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E" w:rsidRPr="00A34841" w:rsidRDefault="0036674E" w:rsidP="0036674E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_Toc338924289"/>
      <w:bookmarkStart w:id="4" w:name="_Toc359430580"/>
    </w:p>
    <w:p w:rsidR="0036674E" w:rsidRPr="00A34841" w:rsidRDefault="0036674E" w:rsidP="0036674E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</w:p>
    <w:p w:rsidR="0036674E" w:rsidRPr="00A34841" w:rsidRDefault="0036674E" w:rsidP="0036674E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</w:p>
    <w:p w:rsidR="0036674E" w:rsidRPr="00A34841" w:rsidRDefault="0036674E" w:rsidP="0036674E">
      <w:pPr>
        <w:spacing w:line="560" w:lineRule="exact"/>
        <w:jc w:val="center"/>
        <w:rPr>
          <w:rFonts w:ascii="仿宋_GB2312" w:eastAsia="仿宋_GB2312" w:hAnsi="宋体"/>
          <w:noProof/>
          <w:sz w:val="32"/>
          <w:szCs w:val="32"/>
        </w:rPr>
      </w:pPr>
    </w:p>
    <w:p w:rsidR="0036674E" w:rsidRPr="0090357A" w:rsidRDefault="000E7582" w:rsidP="0036674E">
      <w:pPr>
        <w:spacing w:line="720" w:lineRule="auto"/>
      </w:pPr>
      <w:r>
        <w:rPr>
          <w:rFonts w:ascii="仿宋_GB2312" w:eastAsia="仿宋_GB23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2pt;height:51pt" fillcolor="red" strokecolor="red">
            <v:shadow color="#868686"/>
            <v:textpath style="font-family:&quot;方正小标宋简体&quot;;v-text-kern:t" trim="t" fitpath="t" string="中国教育工会对外经济贸易大学委员会文件"/>
          </v:shape>
        </w:pict>
      </w:r>
    </w:p>
    <w:p w:rsidR="0036674E" w:rsidRDefault="0036674E" w:rsidP="0036674E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6674E" w:rsidRDefault="0036674E" w:rsidP="0036674E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36674E" w:rsidRDefault="0036674E" w:rsidP="0036674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外经贸学工会</w:t>
      </w:r>
      <w:r w:rsidR="006B74D5">
        <w:rPr>
          <w:rFonts w:ascii="仿宋_GB2312" w:eastAsia="仿宋_GB2312" w:hAnsi="宋体" w:hint="eastAsia"/>
          <w:sz w:val="32"/>
          <w:szCs w:val="32"/>
        </w:rPr>
        <w:t>发</w:t>
      </w:r>
      <w:r w:rsidRPr="0019311A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〔</w:t>
      </w:r>
      <w:r w:rsidRPr="00873736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BE0232">
        <w:rPr>
          <w:rFonts w:ascii="仿宋_GB2312" w:eastAsia="仿宋_GB2312" w:hint="eastAsia"/>
          <w:sz w:val="32"/>
          <w:szCs w:val="32"/>
        </w:rPr>
        <w:t>〕</w:t>
      </w:r>
      <w:r w:rsidR="006B74D5">
        <w:rPr>
          <w:rFonts w:ascii="仿宋_GB2312" w:eastAsia="仿宋_GB2312" w:hAnsi="宋体" w:hint="eastAsia"/>
          <w:sz w:val="32"/>
          <w:szCs w:val="32"/>
        </w:rPr>
        <w:t>9</w:t>
      </w:r>
      <w:r w:rsidRPr="00873736">
        <w:rPr>
          <w:rFonts w:ascii="仿宋_GB2312" w:eastAsia="仿宋_GB2312" w:hAnsi="宋体" w:hint="eastAsia"/>
          <w:sz w:val="32"/>
          <w:szCs w:val="32"/>
        </w:rPr>
        <w:t>号</w:t>
      </w:r>
    </w:p>
    <w:p w:rsidR="0036674E" w:rsidRPr="00A10FAE" w:rsidRDefault="0036674E" w:rsidP="0036674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B4B3" wp14:editId="0408374F">
                <wp:simplePos x="0" y="0"/>
                <wp:positionH relativeFrom="column">
                  <wp:posOffset>17780</wp:posOffset>
                </wp:positionH>
                <wp:positionV relativeFrom="paragraph">
                  <wp:posOffset>68580</wp:posOffset>
                </wp:positionV>
                <wp:extent cx="5579745" cy="0"/>
                <wp:effectExtent l="16510" t="15240" r="1397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5.4pt" to="44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OuOQIAAD4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" strokecolor="red" strokeweight="1.5pt"/>
            </w:pict>
          </mc:Fallback>
        </mc:AlternateContent>
      </w:r>
    </w:p>
    <w:p w:rsidR="0036674E" w:rsidRPr="00F86A73" w:rsidRDefault="0036674E" w:rsidP="0036674E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</w:p>
    <w:bookmarkEnd w:id="0"/>
    <w:bookmarkEnd w:id="1"/>
    <w:bookmarkEnd w:id="2"/>
    <w:p w:rsidR="00DF5E0D" w:rsidRPr="0036674E" w:rsidRDefault="00DF5E0D" w:rsidP="0036674E">
      <w:pPr>
        <w:jc w:val="center"/>
        <w:rPr>
          <w:rFonts w:ascii="方正小标宋简体" w:eastAsia="方正小标宋简体"/>
          <w:sz w:val="44"/>
        </w:rPr>
      </w:pPr>
      <w:r w:rsidRPr="0036674E">
        <w:rPr>
          <w:rFonts w:ascii="方正小标宋简体" w:eastAsia="方正小标宋简体" w:hint="eastAsia"/>
          <w:sz w:val="44"/>
        </w:rPr>
        <w:t>对外经济贸易大学教职工代表大会代表巡视</w:t>
      </w:r>
      <w:bookmarkStart w:id="5" w:name="_GoBack"/>
      <w:bookmarkEnd w:id="5"/>
      <w:r w:rsidRPr="0036674E">
        <w:rPr>
          <w:rFonts w:ascii="方正小标宋简体" w:eastAsia="方正小标宋简体" w:hint="eastAsia"/>
          <w:sz w:val="44"/>
        </w:rPr>
        <w:t>工作制度</w:t>
      </w:r>
      <w:bookmarkEnd w:id="3"/>
      <w:bookmarkEnd w:id="4"/>
    </w:p>
    <w:p w:rsidR="00DF5E0D" w:rsidRDefault="00DF5E0D" w:rsidP="00DF5E0D">
      <w:pPr>
        <w:spacing w:beforeLines="50" w:before="156" w:afterLines="50" w:after="156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DF5E0D" w:rsidRPr="008A5706" w:rsidRDefault="00DF5E0D" w:rsidP="0036674E">
      <w:pPr>
        <w:spacing w:beforeLines="50" w:before="156" w:afterLines="50" w:after="156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（2013年３月１日对外经济贸易大学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届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教职工代表大会常设主席团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</w:t>
      </w:r>
      <w:r w:rsidRPr="008A570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次全体会议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通过）</w:t>
      </w:r>
    </w:p>
    <w:p w:rsidR="00DF5E0D" w:rsidRPr="00507F55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507F55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为充分发挥我校教职工代表大会（以下简称教代会）代表民主参与、民主管理和民主监督的作用，切实履行教代会职权，推进学校办实事工程的建设，切实解决广大教职工普遍关心的疑难问题、重点问题和重大问题，根据</w:t>
      </w:r>
      <w:r w:rsidRPr="00507F55">
        <w:rPr>
          <w:rFonts w:ascii="仿宋_GB2312" w:eastAsia="仿宋_GB2312" w:hAnsi="宋体"/>
          <w:bCs/>
          <w:color w:val="000000"/>
          <w:kern w:val="0"/>
          <w:sz w:val="32"/>
          <w:szCs w:val="32"/>
        </w:rPr>
        <w:t>中华人民共和国教育部令第32号《学校教职工代表大会规定》</w:t>
      </w:r>
      <w:r w:rsidRPr="00507F55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及有关</w:t>
      </w:r>
      <w:r w:rsidRPr="00507F55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lastRenderedPageBreak/>
        <w:t>规定，制定本制度。</w:t>
      </w:r>
    </w:p>
    <w:p w:rsidR="00DF5E0D" w:rsidRPr="00DD53C0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一、教代会代表巡视工作应列入校工会年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度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工作计划。</w:t>
      </w:r>
    </w:p>
    <w:p w:rsidR="00DF5E0D" w:rsidRPr="00DD53C0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二、巡视的内容主要包括：学校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重点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工作、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重点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重大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工程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项目的进展情况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、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提案落实情况和教职工普遍关心或反映强烈的问题。</w:t>
      </w:r>
    </w:p>
    <w:p w:rsidR="00DF5E0D" w:rsidRPr="00937B47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㈠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每年对学校的重点工作进行巡视。根据每年学校的工作重点和教代会代表提出的提案和意见，对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教职工关切的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有关工作和问题的处理进行跟踪了解，敦促相关部门加快工作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改进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进程，调查影响工作进展的主要障碍和困难所在，并向学校及时反映，以利于工作顺利完成和问题的解决。</w:t>
      </w:r>
    </w:p>
    <w:p w:rsidR="00DF5E0D" w:rsidRPr="00DD53C0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㈡每年对学校重点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重大工程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项目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进行巡视。根据每年学校工作计划安排，对重点重大工程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项目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的建设情况进行巡视，了解工程进展情况。通过相应渠道，向学校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及有关部门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反映工程建设中存在的问题，并提出相应的意见和建议。</w:t>
      </w:r>
    </w:p>
    <w:p w:rsidR="00DF5E0D" w:rsidRPr="00DD53C0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㈢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定期对学校食堂进行巡视。会同学校有关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组织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机构共同对食堂等餐饮部门的操作流程、食品安全等进行重点巡视，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及时发现问题、</w:t>
      </w:r>
      <w:r w:rsidRPr="00DD53C0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及时解决问题，以保证广大师生的健康。</w:t>
      </w:r>
    </w:p>
    <w:p w:rsidR="00DF5E0D" w:rsidRPr="00937B47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三、巡视的组织安排</w:t>
      </w:r>
    </w:p>
    <w:p w:rsidR="00DF5E0D" w:rsidRPr="00DD53C0" w:rsidRDefault="00DF5E0D" w:rsidP="00DF5E0D">
      <w:pPr>
        <w:spacing w:beforeLines="50" w:before="156" w:afterLines="50" w:after="156"/>
        <w:ind w:firstLineChars="200" w:firstLine="640"/>
        <w:rPr>
          <w:rFonts w:ascii="宋体" w:hAnsi="宋体"/>
          <w:sz w:val="24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㈠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教代会代表巡视的内容，由校工会提出，</w:t>
      </w:r>
      <w:proofErr w:type="gramStart"/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经校教代</w:t>
      </w:r>
      <w:proofErr w:type="gramEnd"/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会常设主席团会议讨论确定。</w:t>
      </w:r>
    </w:p>
    <w:p w:rsidR="00DF5E0D" w:rsidRPr="00DD53C0" w:rsidRDefault="00DF5E0D" w:rsidP="00DF5E0D">
      <w:pPr>
        <w:spacing w:beforeLines="50" w:before="156" w:afterLines="50" w:after="156"/>
        <w:ind w:firstLineChars="200" w:firstLine="640"/>
        <w:rPr>
          <w:rFonts w:ascii="宋体" w:hAnsi="宋体"/>
          <w:sz w:val="24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lastRenderedPageBreak/>
        <w:t>㈡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教代会代表巡视的时间，由校工会根据实际情况确定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。</w:t>
      </w:r>
    </w:p>
    <w:p w:rsidR="00DF5E0D" w:rsidRPr="00937B47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㈢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根据巡视的内容组成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相应的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巡视工作组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，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组长由工会和教代会负责人担任。参加巡视的教代会代表，由校工会根据巡视的内容责成各分工会予以推荐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，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必要时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可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邀请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相关人员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参加。</w:t>
      </w:r>
    </w:p>
    <w:p w:rsidR="00DF5E0D" w:rsidRPr="00937B47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㈣</w:t>
      </w:r>
      <w:r w:rsidRPr="00937B47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巡视工作由校工会组织教代会代表会同有关部门机构共同进行，校工会负责与有关部门机构进行协调。</w:t>
      </w:r>
    </w:p>
    <w:p w:rsidR="00DF5E0D" w:rsidRPr="00E34FDE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四、每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学期</w:t>
      </w: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至少组织一次巡视，巡视一般以现场考察、听取汇报、组织座谈、发放问卷等形式进行。</w:t>
      </w:r>
    </w:p>
    <w:p w:rsidR="00DF5E0D" w:rsidRDefault="00DF5E0D" w:rsidP="00DF5E0D">
      <w:pPr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五、巡视工作应做到有计划、有过程、有总结。巡视前应广泛征求教职工的意见与建议，巡视后由校工会以简报形式通过校园网向全体教职工通报巡视情况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。</w:t>
      </w: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对巡视中发现的问题，及时向有关职能部门反映，尽快予以答复和解决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；</w:t>
      </w: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对巡视中发现的重要问题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和重要</w:t>
      </w:r>
      <w:proofErr w:type="gramStart"/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情况</w:t>
      </w: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经教代</w:t>
      </w:r>
      <w:proofErr w:type="gramEnd"/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会常设主席团通过后，以书面形式上报学校有关领导，并将意见和建议反馈到被巡视部门或单位。</w:t>
      </w:r>
    </w:p>
    <w:p w:rsidR="00DF5E0D" w:rsidRPr="00E34FDE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六、参加巡视的代表要以主人翁的态度和高度负责的精神认真调查研究，切实履行好代表的职责；要从学校发展大局和教职工的整体长远利益出发，提出合理化建议。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被</w:t>
      </w: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巡视部门和单位应予以积极配合。</w:t>
      </w:r>
    </w:p>
    <w:p w:rsidR="00DF5E0D" w:rsidRPr="00E34FDE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七、本制度由教代会常设主席团负责解释。</w:t>
      </w:r>
    </w:p>
    <w:p w:rsidR="00DF5E0D" w:rsidRPr="00E34FDE" w:rsidRDefault="00DF5E0D" w:rsidP="00DF5E0D">
      <w:pPr>
        <w:spacing w:beforeLines="50" w:before="156" w:afterLines="50" w:after="156"/>
        <w:ind w:firstLineChars="200" w:firstLine="640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E34FDE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lastRenderedPageBreak/>
        <w:t>八、本制度自公布之日起执行。</w:t>
      </w:r>
    </w:p>
    <w:p w:rsidR="0003374E" w:rsidRDefault="0003374E"/>
    <w:sectPr w:rsidR="0003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82" w:rsidRDefault="000E7582" w:rsidP="00DF5E0D">
      <w:r>
        <w:separator/>
      </w:r>
    </w:p>
  </w:endnote>
  <w:endnote w:type="continuationSeparator" w:id="0">
    <w:p w:rsidR="000E7582" w:rsidRDefault="000E7582" w:rsidP="00D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82" w:rsidRDefault="000E7582" w:rsidP="00DF5E0D">
      <w:r>
        <w:separator/>
      </w:r>
    </w:p>
  </w:footnote>
  <w:footnote w:type="continuationSeparator" w:id="0">
    <w:p w:rsidR="000E7582" w:rsidRDefault="000E7582" w:rsidP="00DF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0"/>
    <w:rsid w:val="0003374E"/>
    <w:rsid w:val="000E7582"/>
    <w:rsid w:val="002129A0"/>
    <w:rsid w:val="0036674E"/>
    <w:rsid w:val="003B1337"/>
    <w:rsid w:val="006B74D5"/>
    <w:rsid w:val="00DD6C6B"/>
    <w:rsid w:val="00D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F5E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E0D"/>
    <w:rPr>
      <w:sz w:val="18"/>
      <w:szCs w:val="18"/>
    </w:rPr>
  </w:style>
  <w:style w:type="character" w:customStyle="1" w:styleId="1Char">
    <w:name w:val="标题 1 Char"/>
    <w:basedOn w:val="a0"/>
    <w:link w:val="1"/>
    <w:rsid w:val="00DF5E0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F5E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E0D"/>
    <w:rPr>
      <w:sz w:val="18"/>
      <w:szCs w:val="18"/>
    </w:rPr>
  </w:style>
  <w:style w:type="character" w:customStyle="1" w:styleId="1Char">
    <w:name w:val="标题 1 Char"/>
    <w:basedOn w:val="a0"/>
    <w:link w:val="1"/>
    <w:rsid w:val="00DF5E0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sxy</cp:lastModifiedBy>
  <cp:revision>4</cp:revision>
  <dcterms:created xsi:type="dcterms:W3CDTF">2013-07-25T03:28:00Z</dcterms:created>
  <dcterms:modified xsi:type="dcterms:W3CDTF">2013-08-29T09:25:00Z</dcterms:modified>
</cp:coreProperties>
</file>